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7DF" w:rsidRPr="00BF17DF" w:rsidRDefault="00BF17DF" w:rsidP="00BF17DF">
      <w:pPr>
        <w:keepNext/>
        <w:keepLines/>
        <w:shd w:val="clear" w:color="auto" w:fill="FF9900"/>
        <w:spacing w:before="40"/>
        <w:outlineLvl w:val="1"/>
        <w:rPr>
          <w:rFonts w:ascii="Calibri Light" w:eastAsia="Times New Roman" w:hAnsi="Calibri Light"/>
          <w:b/>
          <w:smallCaps/>
          <w:color w:val="FFFFFF"/>
          <w:spacing w:val="5"/>
          <w:sz w:val="36"/>
          <w:szCs w:val="36"/>
        </w:rPr>
      </w:pPr>
      <w:r>
        <w:rPr>
          <w:rFonts w:ascii="Calibri Light" w:eastAsia="Times New Roman" w:hAnsi="Calibri Light"/>
          <w:b/>
          <w:smallCaps/>
          <w:color w:val="FFFFFF"/>
          <w:spacing w:val="5"/>
          <w:sz w:val="36"/>
          <w:szCs w:val="36"/>
        </w:rPr>
        <w:t>How t</w:t>
      </w:r>
      <w:r w:rsidRPr="00BF17DF">
        <w:rPr>
          <w:rFonts w:ascii="Calibri Light" w:eastAsia="Times New Roman" w:hAnsi="Calibri Light"/>
          <w:b/>
          <w:smallCaps/>
          <w:color w:val="FFFFFF"/>
          <w:spacing w:val="5"/>
          <w:sz w:val="36"/>
          <w:szCs w:val="36"/>
        </w:rPr>
        <w:t>o use online college searching tools to determine college fit</w:t>
      </w:r>
    </w:p>
    <w:p w:rsidR="00BF17DF" w:rsidRPr="00BF17DF" w:rsidRDefault="00CB2E95" w:rsidP="00BF17DF">
      <w:pPr>
        <w:spacing w:before="240" w:after="120" w:line="276" w:lineRule="auto"/>
        <w:rPr>
          <w:rFonts w:ascii="Calibri Light" w:eastAsia="Times New Roman" w:hAnsi="Calibri Light"/>
          <w:smallCaps/>
          <w:color w:val="FFFFFF"/>
          <w:spacing w:val="5"/>
          <w:sz w:val="36"/>
          <w:szCs w:val="36"/>
        </w:rPr>
      </w:pPr>
      <w:hyperlink r:id="rId7" w:history="1">
        <w:r w:rsidR="00BF17DF" w:rsidRPr="00BF17DF">
          <w:rPr>
            <w:rStyle w:val="Hyperlink"/>
            <w:rFonts w:ascii="Calibri Light" w:eastAsia="Times New Roman" w:hAnsi="Calibri Light"/>
            <w:smallCaps/>
            <w:spacing w:val="5"/>
            <w:sz w:val="36"/>
            <w:szCs w:val="36"/>
          </w:rPr>
          <w:t>https://collegescorecard.ed.gov/</w:t>
        </w:r>
      </w:hyperlink>
      <w:r w:rsidR="00BF17DF" w:rsidRPr="00BF17DF">
        <w:rPr>
          <w:rFonts w:ascii="Calibri Light" w:eastAsia="Times New Roman" w:hAnsi="Calibri Light"/>
          <w:smallCaps/>
          <w:color w:val="FFFFFF"/>
          <w:spacing w:val="5"/>
          <w:sz w:val="36"/>
          <w:szCs w:val="36"/>
        </w:rPr>
        <w:t xml:space="preserve"> </w:t>
      </w:r>
    </w:p>
    <w:p w:rsidR="00BF17DF" w:rsidRPr="00BF17DF" w:rsidRDefault="00BF17DF" w:rsidP="00BF17DF">
      <w:pPr>
        <w:numPr>
          <w:ilvl w:val="4"/>
          <w:numId w:val="7"/>
        </w:numPr>
        <w:spacing w:before="100" w:beforeAutospacing="1" w:after="200" w:line="276" w:lineRule="auto"/>
        <w:ind w:left="360" w:hanging="36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Limit the scope of your search by selecting preferences based on </w:t>
      </w:r>
      <w:r w:rsidR="00BD216B">
        <w:rPr>
          <w:rFonts w:ascii="Calibri" w:hAnsi="Calibri" w:cs="Calibri"/>
          <w:sz w:val="22"/>
          <w:szCs w:val="22"/>
        </w:rPr>
        <w:t>your pre-existing college criteria</w:t>
      </w:r>
      <w:r w:rsidRPr="00BF17DF">
        <w:rPr>
          <w:rFonts w:ascii="Calibri" w:hAnsi="Calibri" w:cs="Calibri"/>
          <w:sz w:val="22"/>
          <w:szCs w:val="22"/>
        </w:rPr>
        <w:t>.  Recommendations:</w:t>
      </w:r>
    </w:p>
    <w:p w:rsidR="00BF17DF" w:rsidRP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By filtering for “Location,” you will considerably narrow your options.  </w:t>
      </w:r>
    </w:p>
    <w:p w:rsidR="00BF17DF" w:rsidRPr="003D396F" w:rsidRDefault="00BF17DF" w:rsidP="00BF17D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</w:t>
      </w:r>
      <w:r w:rsidRPr="00BF17DF">
        <w:rPr>
          <w:rFonts w:ascii="Calibri" w:hAnsi="Calibri" w:cs="Calibri"/>
          <w:sz w:val="22"/>
          <w:szCs w:val="22"/>
        </w:rPr>
        <w:t>o take advantage of in-state tuition rates</w:t>
      </w:r>
      <w:r>
        <w:rPr>
          <w:rFonts w:ascii="Calibri" w:hAnsi="Calibri" w:cs="Calibri"/>
          <w:sz w:val="22"/>
          <w:szCs w:val="22"/>
        </w:rPr>
        <w:t>, filter for California</w:t>
      </w:r>
      <w:r w:rsidRPr="00BF17DF">
        <w:rPr>
          <w:rFonts w:ascii="Calibri" w:hAnsi="Calibri" w:cs="Calibri"/>
          <w:sz w:val="22"/>
          <w:szCs w:val="22"/>
        </w:rPr>
        <w:t xml:space="preserve">.  </w:t>
      </w:r>
    </w:p>
    <w:p w:rsidR="003D396F" w:rsidRPr="00184C38" w:rsidRDefault="00184C38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S</w:t>
      </w:r>
      <w:r w:rsidR="00612021">
        <w:rPr>
          <w:rFonts w:ascii="Calibri" w:hAnsi="Calibri" w:cs="Calibri"/>
          <w:sz w:val="22"/>
          <w:szCs w:val="22"/>
        </w:rPr>
        <w:t>elect schools with 75</w:t>
      </w:r>
      <w:r w:rsidR="003D396F">
        <w:rPr>
          <w:rFonts w:ascii="Calibri" w:hAnsi="Calibri" w:cs="Calibri"/>
          <w:sz w:val="22"/>
          <w:szCs w:val="22"/>
        </w:rPr>
        <w:t xml:space="preserve">% or greater graduation rate. </w:t>
      </w:r>
    </w:p>
    <w:p w:rsidR="00BF17DF" w:rsidRPr="00BF17DF" w:rsidRDefault="003D396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Next</w:t>
      </w:r>
      <w:r w:rsidR="00BF17DF" w:rsidRPr="00BF17DF">
        <w:rPr>
          <w:rFonts w:ascii="Calibri" w:hAnsi="Calibri" w:cs="Calibri"/>
          <w:sz w:val="22"/>
          <w:szCs w:val="22"/>
        </w:rPr>
        <w:t>:</w:t>
      </w:r>
    </w:p>
    <w:p w:rsidR="003D396F" w:rsidRPr="003D396F" w:rsidRDefault="003D396F" w:rsidP="0050663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b/>
          <w:sz w:val="22"/>
          <w:szCs w:val="22"/>
        </w:rPr>
      </w:pPr>
      <w:r w:rsidRPr="003D396F">
        <w:rPr>
          <w:rFonts w:ascii="Calibri" w:hAnsi="Calibri" w:cs="Calibri"/>
          <w:sz w:val="22"/>
          <w:szCs w:val="22"/>
        </w:rPr>
        <w:t>In “Type of School,” r</w:t>
      </w:r>
      <w:r w:rsidR="00BF17DF" w:rsidRPr="00BF17DF">
        <w:rPr>
          <w:rFonts w:ascii="Calibri" w:hAnsi="Calibri" w:cs="Calibri"/>
          <w:sz w:val="22"/>
          <w:szCs w:val="22"/>
        </w:rPr>
        <w:t>ecommended</w:t>
      </w:r>
      <w:bookmarkStart w:id="0" w:name="_GoBack"/>
      <w:bookmarkEnd w:id="0"/>
      <w:r w:rsidR="00BF17DF" w:rsidRPr="00BF17DF">
        <w:rPr>
          <w:rFonts w:ascii="Calibri" w:hAnsi="Calibri" w:cs="Calibri"/>
          <w:sz w:val="22"/>
          <w:szCs w:val="22"/>
        </w:rPr>
        <w:t xml:space="preserve"> to select “</w:t>
      </w:r>
      <w:r>
        <w:rPr>
          <w:rFonts w:ascii="Calibri" w:hAnsi="Calibri" w:cs="Calibri"/>
          <w:sz w:val="22"/>
          <w:szCs w:val="22"/>
        </w:rPr>
        <w:t>Public” and “Private Nonprofit”.</w:t>
      </w:r>
    </w:p>
    <w:p w:rsidR="00BF17DF" w:rsidRPr="00BF17DF" w:rsidRDefault="00BF17DF" w:rsidP="0050663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If student comes from a historically underrepresented racial background, consider choosing a “Specialized mission.”  Specifically consider:</w:t>
      </w:r>
    </w:p>
    <w:p w:rsidR="00BF17DF" w:rsidRPr="00BF17DF" w:rsidRDefault="00BF17DF" w:rsidP="00BF17DF">
      <w:pPr>
        <w:numPr>
          <w:ilvl w:val="7"/>
          <w:numId w:val="7"/>
        </w:numPr>
        <w:spacing w:before="100" w:beforeAutospacing="1" w:after="200" w:line="276" w:lineRule="auto"/>
        <w:ind w:left="2160" w:hanging="36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Hispanic-Serving Institution</w:t>
      </w:r>
    </w:p>
    <w:p w:rsidR="00BF17DF" w:rsidRPr="00BF17DF" w:rsidRDefault="00BF17DF" w:rsidP="00BF17DF">
      <w:pPr>
        <w:numPr>
          <w:ilvl w:val="7"/>
          <w:numId w:val="7"/>
        </w:numPr>
        <w:spacing w:before="100" w:beforeAutospacing="1" w:after="200" w:line="276" w:lineRule="auto"/>
        <w:ind w:left="2160" w:hanging="36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Historically Black College and University</w:t>
      </w:r>
    </w:p>
    <w:p w:rsidR="00BF17DF" w:rsidRPr="00BF17DF" w:rsidRDefault="00BF17DF" w:rsidP="00BF17DF">
      <w:pPr>
        <w:numPr>
          <w:ilvl w:val="7"/>
          <w:numId w:val="7"/>
        </w:numPr>
        <w:spacing w:before="100" w:beforeAutospacing="1" w:after="200" w:line="276" w:lineRule="auto"/>
        <w:ind w:left="2160" w:hanging="36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Predominantly Black Institution </w:t>
      </w:r>
    </w:p>
    <w:p w:rsidR="00BF17DF" w:rsidRPr="00BF17DF" w:rsidRDefault="00BF17DF" w:rsidP="00BF17DF">
      <w:pPr>
        <w:numPr>
          <w:ilvl w:val="7"/>
          <w:numId w:val="7"/>
        </w:numPr>
        <w:spacing w:before="100" w:beforeAutospacing="1" w:after="200" w:line="276" w:lineRule="auto"/>
        <w:ind w:left="2160" w:hanging="36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Asian American and Native American Pacific Islander-Serving Institution </w:t>
      </w:r>
    </w:p>
    <w:p w:rsidR="00BF17DF" w:rsidRPr="00BF17DF" w:rsidRDefault="00BF17DF" w:rsidP="00BF17DF">
      <w:pPr>
        <w:numPr>
          <w:ilvl w:val="4"/>
          <w:numId w:val="7"/>
        </w:numPr>
        <w:spacing w:before="100" w:beforeAutospacing="1" w:after="200" w:line="276" w:lineRule="auto"/>
        <w:ind w:left="360" w:hanging="36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Select schools to investigate.  When researching schools, specifically pay attention to the following categories:</w:t>
      </w:r>
    </w:p>
    <w:p w:rsidR="00BF17DF" w:rsidRP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b/>
          <w:sz w:val="22"/>
          <w:szCs w:val="22"/>
        </w:rPr>
        <w:t>Cost (financial fit)</w:t>
      </w:r>
    </w:p>
    <w:p w:rsidR="00BF17DF" w:rsidRPr="00BF17DF" w:rsidRDefault="00BF17DF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What will be your average cost based on family income?</w:t>
      </w:r>
    </w:p>
    <w:p w:rsidR="00BF17DF" w:rsidRPr="00BF17DF" w:rsidRDefault="00BF17DF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Estimated Family Contribution (EFC)</w:t>
      </w:r>
    </w:p>
    <w:p w:rsidR="00BF17DF" w:rsidRPr="00BF17DF" w:rsidRDefault="00BF17DF" w:rsidP="003D396F">
      <w:pPr>
        <w:numPr>
          <w:ilvl w:val="7"/>
          <w:numId w:val="7"/>
        </w:numPr>
        <w:spacing w:before="100" w:beforeAutospacing="1" w:after="200" w:line="276" w:lineRule="auto"/>
        <w:ind w:left="216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Financial aid system is informed by 2 pieces of information: total cost of attendance (TCA) and your estimated family contribution (EFC).  The total aid you are eligible for is the different between TCA and EFC (TCA – EFC = total aid).  </w:t>
      </w:r>
    </w:p>
    <w:p w:rsidR="00184C38" w:rsidRPr="00BF17DF" w:rsidRDefault="00184C38" w:rsidP="00184C38">
      <w:pPr>
        <w:numPr>
          <w:ilvl w:val="7"/>
          <w:numId w:val="7"/>
        </w:numPr>
        <w:spacing w:before="100" w:beforeAutospacing="1" w:after="200" w:line="276" w:lineRule="auto"/>
        <w:ind w:left="216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Net Price Calculator helps you estimate the likely financial aid given for specific schools.  </w:t>
      </w:r>
    </w:p>
    <w:p w:rsidR="00BF17DF" w:rsidRP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b/>
          <w:sz w:val="22"/>
          <w:szCs w:val="22"/>
        </w:rPr>
        <w:t>Financial Aid &amp; Debt (financial fit)</w:t>
      </w:r>
    </w:p>
    <w:p w:rsidR="00BF17DF" w:rsidRPr="00BF17DF" w:rsidRDefault="00BF17DF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Look for schools with students’ </w:t>
      </w:r>
      <w:r w:rsidR="00184C38">
        <w:rPr>
          <w:rFonts w:ascii="Calibri" w:hAnsi="Calibri" w:cs="Calibri"/>
          <w:sz w:val="22"/>
          <w:szCs w:val="22"/>
        </w:rPr>
        <w:t>median</w:t>
      </w:r>
      <w:r w:rsidRPr="00BF17DF">
        <w:rPr>
          <w:rFonts w:ascii="Calibri" w:hAnsi="Calibri" w:cs="Calibri"/>
          <w:sz w:val="22"/>
          <w:szCs w:val="22"/>
        </w:rPr>
        <w:t xml:space="preserve"> total debt less than $20,000 at the end of four years.</w:t>
      </w:r>
    </w:p>
    <w:p w:rsidR="00BF17DF" w:rsidRPr="00BF17DF" w:rsidRDefault="00BF17DF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Can submit FAFSA as early as October 1</w:t>
      </w:r>
    </w:p>
    <w:p w:rsidR="00BF17DF" w:rsidRPr="00BF17DF" w:rsidRDefault="00CB2E95" w:rsidP="003D396F">
      <w:pPr>
        <w:numPr>
          <w:ilvl w:val="7"/>
          <w:numId w:val="7"/>
        </w:numPr>
        <w:spacing w:before="100" w:beforeAutospacing="1" w:after="200" w:line="276" w:lineRule="auto"/>
        <w:ind w:left="2160" w:hanging="360"/>
        <w:contextualSpacing/>
        <w:rPr>
          <w:rFonts w:ascii="Calibri" w:hAnsi="Calibri" w:cs="Calibri"/>
          <w:sz w:val="22"/>
          <w:szCs w:val="22"/>
        </w:rPr>
      </w:pPr>
      <w:hyperlink r:id="rId8" w:tooltip="https://fafsa.ed.gov/" w:history="1">
        <w:r w:rsidR="00BF17DF" w:rsidRPr="00BF17DF">
          <w:rPr>
            <w:rFonts w:ascii="Calibri" w:hAnsi="Calibri" w:cs="Calibri"/>
            <w:color w:val="0000FF" w:themeColor="hyperlink"/>
            <w:sz w:val="22"/>
            <w:szCs w:val="22"/>
            <w:u w:val="single"/>
          </w:rPr>
          <w:t>https://fafsa.ed.gov/</w:t>
        </w:r>
      </w:hyperlink>
      <w:r w:rsidR="00BF17DF" w:rsidRPr="00BF17DF">
        <w:rPr>
          <w:rFonts w:ascii="Calibri" w:hAnsi="Calibri" w:cs="Calibri"/>
          <w:sz w:val="22"/>
          <w:szCs w:val="22"/>
        </w:rPr>
        <w:t xml:space="preserve"> </w:t>
      </w:r>
    </w:p>
    <w:p w:rsidR="00BF17DF" w:rsidRPr="00BF17DF" w:rsidRDefault="00BF17DF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There is also state aid through Cal Grant</w:t>
      </w:r>
    </w:p>
    <w:p w:rsidR="00BF17DF" w:rsidRPr="00BF17DF" w:rsidRDefault="00CB2E95" w:rsidP="003D396F">
      <w:pPr>
        <w:numPr>
          <w:ilvl w:val="7"/>
          <w:numId w:val="7"/>
        </w:numPr>
        <w:spacing w:before="100" w:beforeAutospacing="1" w:after="200" w:line="276" w:lineRule="auto"/>
        <w:ind w:left="2160" w:hanging="360"/>
        <w:contextualSpacing/>
        <w:rPr>
          <w:rFonts w:ascii="Calibri" w:hAnsi="Calibri" w:cs="Calibri"/>
          <w:sz w:val="22"/>
          <w:szCs w:val="22"/>
        </w:rPr>
      </w:pPr>
      <w:hyperlink r:id="rId9" w:tooltip="https://mygrantinfo.csac.ca.gov/logon.asp" w:history="1">
        <w:r w:rsidR="00BF17DF" w:rsidRPr="003D396F">
          <w:rPr>
            <w:rFonts w:ascii="Calibri" w:hAnsi="Calibri" w:cs="Calibri"/>
            <w:color w:val="0000FF" w:themeColor="hyperlink"/>
            <w:sz w:val="22"/>
            <w:szCs w:val="22"/>
            <w:u w:val="single"/>
          </w:rPr>
          <w:t>https://mygrantinfo.csac.ca.gov/logon.asp</w:t>
        </w:r>
      </w:hyperlink>
      <w:r w:rsidR="003D396F">
        <w:rPr>
          <w:rFonts w:ascii="Calibri" w:hAnsi="Calibri" w:cs="Calibri"/>
          <w:sz w:val="22"/>
          <w:szCs w:val="22"/>
        </w:rPr>
        <w:t xml:space="preserve"> </w:t>
      </w:r>
      <w:r w:rsidR="00BF17DF" w:rsidRPr="00BF17DF">
        <w:rPr>
          <w:rFonts w:ascii="Calibri" w:hAnsi="Calibri" w:cs="Calibri"/>
          <w:sz w:val="22"/>
          <w:szCs w:val="22"/>
        </w:rPr>
        <w:t xml:space="preserve"> </w:t>
      </w:r>
    </w:p>
    <w:p w:rsidR="00BF17DF" w:rsidRPr="00BF17DF" w:rsidRDefault="00BF17DF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Grants from institution </w:t>
      </w:r>
    </w:p>
    <w:p w:rsidR="00C34572" w:rsidRPr="00BF17DF" w:rsidRDefault="00C34572" w:rsidP="00C34572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b/>
          <w:sz w:val="22"/>
          <w:szCs w:val="22"/>
        </w:rPr>
        <w:t>Graduation &amp; Retention (academic, social, financial fit)</w:t>
      </w:r>
    </w:p>
    <w:p w:rsidR="00C34572" w:rsidRPr="00BF17DF" w:rsidRDefault="00C34572" w:rsidP="00C34572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Biggest indicators of student success.</w:t>
      </w:r>
    </w:p>
    <w:p w:rsidR="00C34572" w:rsidRPr="00BF17DF" w:rsidRDefault="00C34572" w:rsidP="00C34572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If a student drops out, it is most likely happening from 1st to 2nd year.</w:t>
      </w:r>
    </w:p>
    <w:p w:rsidR="00C34572" w:rsidRPr="00BF17DF" w:rsidRDefault="00C34572" w:rsidP="00C34572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Community college particularly vulnerable to attrition. </w:t>
      </w:r>
    </w:p>
    <w:p w:rsidR="00BF17DF" w:rsidRP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b/>
          <w:sz w:val="22"/>
          <w:szCs w:val="22"/>
        </w:rPr>
      </w:pPr>
      <w:r w:rsidRPr="00BF17DF">
        <w:rPr>
          <w:rFonts w:ascii="Calibri" w:hAnsi="Calibri" w:cs="Calibri"/>
          <w:b/>
          <w:sz w:val="22"/>
          <w:szCs w:val="22"/>
        </w:rPr>
        <w:t>Student Body (social fit)</w:t>
      </w:r>
    </w:p>
    <w:p w:rsidR="00BF17DF" w:rsidRPr="00BF17DF" w:rsidRDefault="00BF17DF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How much is </w:t>
      </w:r>
      <w:r w:rsidR="003D396F">
        <w:rPr>
          <w:rFonts w:ascii="Calibri" w:hAnsi="Calibri" w:cs="Calibri"/>
          <w:sz w:val="22"/>
          <w:szCs w:val="22"/>
        </w:rPr>
        <w:t xml:space="preserve">racial </w:t>
      </w:r>
      <w:r w:rsidRPr="00BF17DF">
        <w:rPr>
          <w:rFonts w:ascii="Calibri" w:hAnsi="Calibri" w:cs="Calibri"/>
          <w:sz w:val="22"/>
          <w:szCs w:val="22"/>
        </w:rPr>
        <w:t>diversity important to you?</w:t>
      </w:r>
    </w:p>
    <w:p w:rsidR="00BF17DF" w:rsidRPr="00BF17DF" w:rsidRDefault="00BF17DF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How much is the familiar important to you?</w:t>
      </w:r>
    </w:p>
    <w:p w:rsidR="00BF17DF" w:rsidRPr="00BF17DF" w:rsidRDefault="00184C38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Test</w:t>
      </w:r>
      <w:r w:rsidR="00BF17DF" w:rsidRPr="00BF17DF">
        <w:rPr>
          <w:rFonts w:ascii="Calibri" w:hAnsi="Calibri" w:cs="Calibri"/>
          <w:b/>
          <w:sz w:val="22"/>
          <w:szCs w:val="22"/>
        </w:rPr>
        <w:t xml:space="preserve"> Scores</w:t>
      </w:r>
      <w:r>
        <w:rPr>
          <w:rFonts w:ascii="Calibri" w:hAnsi="Calibri" w:cs="Calibri"/>
          <w:b/>
          <w:sz w:val="22"/>
          <w:szCs w:val="22"/>
        </w:rPr>
        <w:t xml:space="preserve"> &amp; Acceptance</w:t>
      </w:r>
      <w:r w:rsidR="00BF17DF" w:rsidRPr="00BF17DF">
        <w:rPr>
          <w:rFonts w:ascii="Calibri" w:hAnsi="Calibri" w:cs="Calibri"/>
          <w:b/>
          <w:sz w:val="22"/>
          <w:szCs w:val="22"/>
        </w:rPr>
        <w:t xml:space="preserve"> (academic fit)</w:t>
      </w:r>
    </w:p>
    <w:p w:rsidR="00BF17DF" w:rsidRPr="00BF17DF" w:rsidRDefault="00BF17DF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i/>
          <w:sz w:val="22"/>
          <w:szCs w:val="22"/>
        </w:rPr>
      </w:pPr>
      <w:r w:rsidRPr="00BF17DF">
        <w:rPr>
          <w:rFonts w:ascii="Calibri" w:hAnsi="Calibri" w:cs="Calibri"/>
          <w:i/>
          <w:sz w:val="22"/>
          <w:szCs w:val="22"/>
        </w:rPr>
        <w:lastRenderedPageBreak/>
        <w:t xml:space="preserve">These scores help you determine which colleges qualify for your safety, match, reach options.  </w:t>
      </w:r>
    </w:p>
    <w:p w:rsidR="00BF17DF" w:rsidRPr="00BF17DF" w:rsidRDefault="00BF17DF" w:rsidP="003D396F">
      <w:pPr>
        <w:numPr>
          <w:ilvl w:val="6"/>
          <w:numId w:val="7"/>
        </w:numPr>
        <w:spacing w:before="100" w:beforeAutospacing="1" w:after="200" w:line="276" w:lineRule="auto"/>
        <w:ind w:left="144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GPA also considered.</w:t>
      </w:r>
    </w:p>
    <w:p w:rsidR="00BF17DF" w:rsidRPr="00BF17DF" w:rsidRDefault="00BF17DF" w:rsidP="003D396F">
      <w:pPr>
        <w:numPr>
          <w:ilvl w:val="7"/>
          <w:numId w:val="7"/>
        </w:numPr>
        <w:spacing w:before="100" w:beforeAutospacing="1" w:after="200" w:line="276" w:lineRule="auto"/>
        <w:ind w:left="216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Schools calculate their own GPA based on student transcripts.</w:t>
      </w:r>
    </w:p>
    <w:p w:rsidR="00BF17DF" w:rsidRPr="00BF17DF" w:rsidRDefault="00CB2E95" w:rsidP="00BF17DF">
      <w:pPr>
        <w:spacing w:before="240" w:after="120" w:line="276" w:lineRule="auto"/>
        <w:rPr>
          <w:rStyle w:val="Hyperlink"/>
          <w:rFonts w:ascii="Calibri Light" w:eastAsia="Times New Roman" w:hAnsi="Calibri Light"/>
          <w:smallCaps/>
          <w:spacing w:val="5"/>
          <w:sz w:val="36"/>
          <w:szCs w:val="36"/>
        </w:rPr>
      </w:pPr>
      <w:hyperlink r:id="rId10" w:tooltip="http://www.collegedata.com/" w:history="1">
        <w:r w:rsidR="00BF17DF" w:rsidRPr="00BF17DF">
          <w:rPr>
            <w:rStyle w:val="Hyperlink"/>
            <w:rFonts w:ascii="Calibri Light" w:eastAsia="Times New Roman" w:hAnsi="Calibri Light"/>
            <w:smallCaps/>
            <w:spacing w:val="5"/>
            <w:sz w:val="36"/>
            <w:szCs w:val="36"/>
          </w:rPr>
          <w:t>http://www.collegedata.com/</w:t>
        </w:r>
      </w:hyperlink>
      <w:r w:rsidR="00BF17DF" w:rsidRPr="00BF17DF">
        <w:rPr>
          <w:rStyle w:val="Hyperlink"/>
          <w:rFonts w:ascii="Calibri Light" w:eastAsia="Times New Roman" w:hAnsi="Calibri Light"/>
          <w:smallCaps/>
          <w:spacing w:val="5"/>
          <w:sz w:val="36"/>
          <w:szCs w:val="36"/>
        </w:rPr>
        <w:t xml:space="preserve"> </w:t>
      </w:r>
    </w:p>
    <w:p w:rsidR="00BF17DF" w:rsidRPr="00BF17DF" w:rsidRDefault="00184C38" w:rsidP="00BF17DF">
      <w:pPr>
        <w:numPr>
          <w:ilvl w:val="4"/>
          <w:numId w:val="7"/>
        </w:numPr>
        <w:spacing w:before="100" w:beforeAutospacing="1" w:after="200" w:line="276" w:lineRule="auto"/>
        <w:ind w:left="36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As you find schools that seem like a fit from </w:t>
      </w:r>
      <w:proofErr w:type="spellStart"/>
      <w:r>
        <w:rPr>
          <w:rFonts w:ascii="Calibri" w:hAnsi="Calibri" w:cs="Calibri"/>
          <w:sz w:val="22"/>
          <w:szCs w:val="22"/>
        </w:rPr>
        <w:t>CollegeScorecard</w:t>
      </w:r>
      <w:proofErr w:type="spellEnd"/>
      <w:r>
        <w:rPr>
          <w:rFonts w:ascii="Calibri" w:hAnsi="Calibri" w:cs="Calibri"/>
          <w:sz w:val="22"/>
          <w:szCs w:val="22"/>
        </w:rPr>
        <w:t xml:space="preserve">, </w:t>
      </w:r>
      <w:r w:rsidR="00BD216B">
        <w:rPr>
          <w:rFonts w:ascii="Calibri" w:hAnsi="Calibri" w:cs="Calibri"/>
          <w:sz w:val="22"/>
          <w:szCs w:val="22"/>
        </w:rPr>
        <w:t xml:space="preserve">do further research on these schools by </w:t>
      </w:r>
      <w:r>
        <w:rPr>
          <w:rFonts w:ascii="Calibri" w:hAnsi="Calibri" w:cs="Calibri"/>
          <w:sz w:val="22"/>
          <w:szCs w:val="22"/>
        </w:rPr>
        <w:t>look</w:t>
      </w:r>
      <w:r w:rsidR="00BD216B">
        <w:rPr>
          <w:rFonts w:ascii="Calibri" w:hAnsi="Calibri" w:cs="Calibri"/>
          <w:sz w:val="22"/>
          <w:szCs w:val="22"/>
        </w:rPr>
        <w:t>ing them</w:t>
      </w:r>
      <w:r>
        <w:rPr>
          <w:rFonts w:ascii="Calibri" w:hAnsi="Calibri" w:cs="Calibri"/>
          <w:sz w:val="22"/>
          <w:szCs w:val="22"/>
        </w:rPr>
        <w:t xml:space="preserve"> up on </w:t>
      </w:r>
      <w:proofErr w:type="spellStart"/>
      <w:r>
        <w:rPr>
          <w:rFonts w:ascii="Calibri" w:hAnsi="Calibri" w:cs="Calibri"/>
          <w:sz w:val="22"/>
          <w:szCs w:val="22"/>
        </w:rPr>
        <w:t>CollegeData</w:t>
      </w:r>
      <w:proofErr w:type="spellEnd"/>
      <w:r>
        <w:rPr>
          <w:rFonts w:ascii="Calibri" w:hAnsi="Calibri" w:cs="Calibri"/>
          <w:sz w:val="22"/>
          <w:szCs w:val="22"/>
        </w:rPr>
        <w:t xml:space="preserve"> </w:t>
      </w:r>
      <w:r w:rsidR="00BF17DF" w:rsidRPr="00BF17DF">
        <w:rPr>
          <w:rFonts w:ascii="Calibri" w:hAnsi="Calibri" w:cs="Calibri"/>
          <w:sz w:val="22"/>
          <w:szCs w:val="22"/>
        </w:rPr>
        <w:t xml:space="preserve">using the search toolbar </w:t>
      </w:r>
      <w:r w:rsidR="00BD216B">
        <w:rPr>
          <w:rFonts w:ascii="Calibri" w:hAnsi="Calibri" w:cs="Calibri"/>
          <w:sz w:val="22"/>
          <w:szCs w:val="22"/>
        </w:rPr>
        <w:t>and investigating</w:t>
      </w:r>
      <w:r w:rsidR="00BF17DF" w:rsidRPr="00BF17DF">
        <w:rPr>
          <w:rFonts w:ascii="Calibri" w:hAnsi="Calibri" w:cs="Calibri"/>
          <w:sz w:val="22"/>
          <w:szCs w:val="22"/>
        </w:rPr>
        <w:t xml:space="preserve"> the following factors:</w:t>
      </w:r>
    </w:p>
    <w:p w:rsidR="00BF17DF" w:rsidRP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Admission (academic fit)</w:t>
      </w:r>
    </w:p>
    <w:p w:rsidR="00BF17DF" w:rsidRP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Money Matters (financial fit)</w:t>
      </w:r>
    </w:p>
    <w:p w:rsidR="00BF17DF" w:rsidRP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Academics (academic fit) </w:t>
      </w:r>
    </w:p>
    <w:p w:rsidR="00BF17DF" w:rsidRP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Campus Life (social fit)</w:t>
      </w:r>
    </w:p>
    <w:p w:rsidR="00BF17DF" w:rsidRP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Students (social fit) </w:t>
      </w:r>
    </w:p>
    <w:p w:rsidR="00BF17DF" w:rsidRPr="00BF17DF" w:rsidRDefault="00184C38" w:rsidP="00BF17DF">
      <w:pPr>
        <w:numPr>
          <w:ilvl w:val="4"/>
          <w:numId w:val="7"/>
        </w:numPr>
        <w:spacing w:before="100" w:beforeAutospacing="1" w:after="200" w:line="276" w:lineRule="auto"/>
        <w:ind w:left="360" w:hanging="36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To get a sense of your chances o</w:t>
      </w:r>
      <w:r w:rsidR="007F3EFB">
        <w:rPr>
          <w:rFonts w:ascii="Calibri" w:hAnsi="Calibri" w:cs="Calibri"/>
          <w:sz w:val="22"/>
          <w:szCs w:val="22"/>
        </w:rPr>
        <w:t xml:space="preserve">f getting in to these schools, use the “Calculate Your Chances” tool found in the right margin of the college’s profile (also found under the “Prepare &amp; Apply” tab at the top of the page). </w:t>
      </w:r>
    </w:p>
    <w:p w:rsidR="00BD216B" w:rsidRPr="00BF17DF" w:rsidRDefault="00BD216B" w:rsidP="00BD216B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The “Calculate Your Chances” tool tells you if the school is a reach, match (maybe), or safety (good bet) school.</w:t>
      </w:r>
    </w:p>
    <w:p w:rsidR="00BF17DF" w:rsidRP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If you are already a member, go to “Log </w:t>
      </w:r>
      <w:proofErr w:type="gramStart"/>
      <w:r w:rsidRPr="00BF17DF">
        <w:rPr>
          <w:rFonts w:ascii="Calibri" w:hAnsi="Calibri" w:cs="Calibri"/>
          <w:sz w:val="22"/>
          <w:szCs w:val="22"/>
        </w:rPr>
        <w:t>In</w:t>
      </w:r>
      <w:proofErr w:type="gramEnd"/>
      <w:r w:rsidRPr="00BF17DF">
        <w:rPr>
          <w:rFonts w:ascii="Calibri" w:hAnsi="Calibri" w:cs="Calibri"/>
          <w:sz w:val="22"/>
          <w:szCs w:val="22"/>
        </w:rPr>
        <w:t xml:space="preserve">” and enter your email address and password. </w:t>
      </w:r>
    </w:p>
    <w:p w:rsidR="00BF17DF" w:rsidRDefault="00BF17DF" w:rsidP="00BF17DF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>If you are not already a member, go to “Sign Up” to create an account.</w:t>
      </w:r>
    </w:p>
    <w:p w:rsidR="00BF17DF" w:rsidRPr="00BF17DF" w:rsidRDefault="00CB2E95" w:rsidP="00BF17DF">
      <w:pPr>
        <w:spacing w:before="240" w:after="120" w:line="276" w:lineRule="auto"/>
        <w:rPr>
          <w:rStyle w:val="Hyperlink"/>
          <w:rFonts w:ascii="Calibri Light" w:eastAsia="Times New Roman" w:hAnsi="Calibri Light"/>
          <w:smallCaps/>
          <w:spacing w:val="5"/>
          <w:sz w:val="36"/>
          <w:szCs w:val="36"/>
        </w:rPr>
      </w:pPr>
      <w:hyperlink r:id="rId11" w:tooltip="https://bigfuture.collegeboard.org/" w:history="1">
        <w:r w:rsidR="00BF17DF" w:rsidRPr="00BF17DF">
          <w:rPr>
            <w:rStyle w:val="Hyperlink"/>
            <w:rFonts w:ascii="Calibri Light" w:eastAsia="Times New Roman" w:hAnsi="Calibri Light"/>
            <w:smallCaps/>
            <w:spacing w:val="5"/>
            <w:sz w:val="36"/>
            <w:szCs w:val="36"/>
          </w:rPr>
          <w:t>https://bigfuture.collegeboard.org/</w:t>
        </w:r>
      </w:hyperlink>
    </w:p>
    <w:p w:rsidR="00467351" w:rsidRDefault="00BF17DF" w:rsidP="00BF17DF">
      <w:pPr>
        <w:numPr>
          <w:ilvl w:val="4"/>
          <w:numId w:val="7"/>
        </w:numPr>
        <w:spacing w:before="100" w:beforeAutospacing="1" w:after="200" w:line="276" w:lineRule="auto"/>
        <w:ind w:left="36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For comprehensive college search and financial aid support services, use College Board’s website.  </w:t>
      </w:r>
    </w:p>
    <w:p w:rsidR="00BF17DF" w:rsidRDefault="00467351" w:rsidP="00467351">
      <w:pPr>
        <w:numPr>
          <w:ilvl w:val="4"/>
          <w:numId w:val="7"/>
        </w:numPr>
        <w:spacing w:before="100" w:beforeAutospacing="1" w:after="200" w:line="276" w:lineRule="auto"/>
        <w:ind w:left="360" w:hanging="360"/>
        <w:contextualSpacing/>
        <w:rPr>
          <w:rFonts w:ascii="Calibri" w:hAnsi="Calibri" w:cs="Calibri"/>
          <w:sz w:val="22"/>
          <w:szCs w:val="22"/>
        </w:rPr>
      </w:pPr>
      <w:r w:rsidRPr="00467351">
        <w:rPr>
          <w:rFonts w:ascii="Calibri" w:hAnsi="Calibri" w:cs="Calibri"/>
          <w:sz w:val="22"/>
          <w:szCs w:val="22"/>
        </w:rPr>
        <w:t xml:space="preserve">Not sure where to start? Go to </w:t>
      </w:r>
      <w:hyperlink r:id="rId12" w:history="1">
        <w:r w:rsidRPr="00467351">
          <w:rPr>
            <w:rStyle w:val="Hyperlink"/>
            <w:rFonts w:ascii="Calibri" w:hAnsi="Calibri" w:cs="Calibri"/>
            <w:sz w:val="22"/>
            <w:szCs w:val="22"/>
          </w:rPr>
          <w:t>College Search Step-by-Step</w:t>
        </w:r>
      </w:hyperlink>
      <w:r w:rsidRPr="00467351">
        <w:rPr>
          <w:rFonts w:ascii="Calibri" w:hAnsi="Calibri" w:cs="Calibri"/>
          <w:sz w:val="22"/>
          <w:szCs w:val="22"/>
        </w:rPr>
        <w:t>, an interactive guide.</w:t>
      </w:r>
      <w:r w:rsidR="00BF17DF" w:rsidRPr="00BF17DF">
        <w:rPr>
          <w:rFonts w:ascii="Calibri" w:hAnsi="Calibri" w:cs="Calibri"/>
          <w:sz w:val="22"/>
          <w:szCs w:val="22"/>
        </w:rPr>
        <w:t xml:space="preserve"> </w:t>
      </w:r>
    </w:p>
    <w:p w:rsidR="007F3EFB" w:rsidRDefault="007F3EFB" w:rsidP="007F3EFB">
      <w:pPr>
        <w:spacing w:before="100" w:beforeAutospacing="1"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:rsidR="007F3EFB" w:rsidRPr="007F3EFB" w:rsidRDefault="00CB2E95" w:rsidP="007F3EFB">
      <w:pPr>
        <w:spacing w:before="240" w:after="120" w:line="276" w:lineRule="auto"/>
        <w:rPr>
          <w:rStyle w:val="Hyperlink"/>
          <w:rFonts w:ascii="Calibri Light" w:eastAsia="Times New Roman" w:hAnsi="Calibri Light"/>
          <w:smallCaps/>
          <w:spacing w:val="5"/>
          <w:sz w:val="36"/>
          <w:szCs w:val="36"/>
        </w:rPr>
      </w:pPr>
      <w:hyperlink r:id="rId13" w:history="1">
        <w:r w:rsidR="007F3EFB" w:rsidRPr="007F3EFB">
          <w:rPr>
            <w:rStyle w:val="Hyperlink"/>
            <w:rFonts w:ascii="Calibri Light" w:eastAsia="Times New Roman" w:hAnsi="Calibri Light"/>
            <w:smallCaps/>
            <w:spacing w:val="5"/>
            <w:sz w:val="36"/>
            <w:szCs w:val="36"/>
          </w:rPr>
          <w:t>https://www.collegegreenlight.com/</w:t>
        </w:r>
      </w:hyperlink>
    </w:p>
    <w:p w:rsidR="007F3EFB" w:rsidRDefault="007F3EFB" w:rsidP="007F3EFB">
      <w:pPr>
        <w:numPr>
          <w:ilvl w:val="4"/>
          <w:numId w:val="7"/>
        </w:numPr>
        <w:spacing w:before="100" w:beforeAutospacing="1" w:after="200" w:line="276" w:lineRule="auto"/>
        <w:ind w:left="360" w:hanging="360"/>
        <w:contextualSpacing/>
        <w:rPr>
          <w:rFonts w:ascii="Calibri" w:hAnsi="Calibri" w:cs="Calibri"/>
          <w:sz w:val="22"/>
          <w:szCs w:val="22"/>
        </w:rPr>
      </w:pPr>
      <w:r w:rsidRPr="00BF17DF">
        <w:rPr>
          <w:rFonts w:ascii="Calibri" w:hAnsi="Calibri" w:cs="Calibri"/>
          <w:sz w:val="22"/>
          <w:szCs w:val="22"/>
        </w:rPr>
        <w:t xml:space="preserve">For </w:t>
      </w:r>
      <w:r>
        <w:rPr>
          <w:rFonts w:ascii="Calibri" w:hAnsi="Calibri" w:cs="Calibri"/>
          <w:sz w:val="22"/>
          <w:szCs w:val="22"/>
        </w:rPr>
        <w:t xml:space="preserve">blog articles that give first-generation college bound </w:t>
      </w:r>
      <w:proofErr w:type="gramStart"/>
      <w:r>
        <w:rPr>
          <w:rFonts w:ascii="Calibri" w:hAnsi="Calibri" w:cs="Calibri"/>
          <w:sz w:val="22"/>
          <w:szCs w:val="22"/>
        </w:rPr>
        <w:t>students</w:t>
      </w:r>
      <w:proofErr w:type="gramEnd"/>
      <w:r>
        <w:rPr>
          <w:rFonts w:ascii="Calibri" w:hAnsi="Calibri" w:cs="Calibri"/>
          <w:sz w:val="22"/>
          <w:szCs w:val="22"/>
        </w:rPr>
        <w:t xml:space="preserve"> important insights to the college access process</w:t>
      </w:r>
      <w:r w:rsidRPr="00BF17DF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 For example:</w:t>
      </w:r>
    </w:p>
    <w:p w:rsidR="007F3EFB" w:rsidRDefault="00CB2E95" w:rsidP="007F3EFB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Fonts w:ascii="Calibri" w:hAnsi="Calibri" w:cs="Calibri"/>
          <w:sz w:val="22"/>
          <w:szCs w:val="22"/>
        </w:rPr>
      </w:pPr>
      <w:hyperlink r:id="rId14" w:history="1">
        <w:r w:rsidR="007F3EFB" w:rsidRPr="000F74A2">
          <w:rPr>
            <w:rStyle w:val="Hyperlink"/>
            <w:rFonts w:ascii="Calibri" w:hAnsi="Calibri" w:cs="Calibri"/>
            <w:sz w:val="22"/>
            <w:szCs w:val="22"/>
          </w:rPr>
          <w:t>http://blog.collegegreenlight.com/blog/whats-happening-to-fly-in-programs-in-2020/</w:t>
        </w:r>
      </w:hyperlink>
    </w:p>
    <w:p w:rsidR="007F3EFB" w:rsidRDefault="00CB2E95" w:rsidP="007F3EFB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5" w:history="1">
        <w:r w:rsidR="007F3EFB" w:rsidRPr="007F3EFB">
          <w:rPr>
            <w:rStyle w:val="Hyperlink"/>
            <w:rFonts w:ascii="Calibri" w:hAnsi="Calibri" w:cs="Calibri"/>
            <w:sz w:val="22"/>
            <w:szCs w:val="22"/>
          </w:rPr>
          <w:t>http://blog.collegegreenlight.com/blog/100percentmeetneed2019/</w:t>
        </w:r>
      </w:hyperlink>
    </w:p>
    <w:p w:rsidR="007F3EFB" w:rsidRPr="007F3EFB" w:rsidRDefault="00CB2E95" w:rsidP="007F3EFB">
      <w:pPr>
        <w:numPr>
          <w:ilvl w:val="5"/>
          <w:numId w:val="7"/>
        </w:numPr>
        <w:spacing w:before="100" w:beforeAutospacing="1" w:after="200" w:line="276" w:lineRule="auto"/>
        <w:ind w:left="900"/>
        <w:contextualSpacing/>
        <w:rPr>
          <w:rStyle w:val="Hyperlink"/>
          <w:rFonts w:ascii="Calibri" w:hAnsi="Calibri" w:cs="Calibri"/>
          <w:color w:val="auto"/>
          <w:sz w:val="22"/>
          <w:szCs w:val="22"/>
          <w:u w:val="none"/>
        </w:rPr>
      </w:pPr>
      <w:hyperlink r:id="rId16" w:history="1">
        <w:r w:rsidR="007F3EFB" w:rsidRPr="007F3EFB">
          <w:rPr>
            <w:rStyle w:val="Hyperlink"/>
            <w:rFonts w:ascii="Calibri" w:hAnsi="Calibri" w:cs="Calibri"/>
            <w:sz w:val="22"/>
            <w:szCs w:val="22"/>
          </w:rPr>
          <w:t>https://www.collegegreenlight.com/scholarships/-s/</w:t>
        </w:r>
      </w:hyperlink>
    </w:p>
    <w:p w:rsidR="007F3EFB" w:rsidRDefault="007F3EFB" w:rsidP="007F3EFB">
      <w:pPr>
        <w:spacing w:before="100" w:beforeAutospacing="1" w:after="200" w:line="276" w:lineRule="auto"/>
        <w:contextualSpacing/>
        <w:rPr>
          <w:rFonts w:ascii="Calibri" w:hAnsi="Calibri" w:cs="Calibri"/>
          <w:sz w:val="22"/>
          <w:szCs w:val="22"/>
        </w:rPr>
      </w:pPr>
    </w:p>
    <w:p w:rsidR="00792D2A" w:rsidRDefault="00792D2A" w:rsidP="00BF17DF">
      <w:pPr>
        <w:spacing w:after="120" w:line="276" w:lineRule="auto"/>
        <w:contextualSpacing/>
        <w:rPr>
          <w:rFonts w:ascii="Calibri" w:hAnsi="Calibri"/>
          <w:sz w:val="22"/>
          <w:szCs w:val="22"/>
        </w:rPr>
      </w:pPr>
    </w:p>
    <w:sectPr w:rsidR="00792D2A">
      <w:headerReference w:type="default" r:id="rId17"/>
      <w:footerReference w:type="default" r:id="rId18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2E95" w:rsidRDefault="00CB2E95">
      <w:r>
        <w:separator/>
      </w:r>
    </w:p>
  </w:endnote>
  <w:endnote w:type="continuationSeparator" w:id="0">
    <w:p w:rsidR="00CB2E95" w:rsidRDefault="00CB2E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20819474"/>
      <w:docPartObj>
        <w:docPartGallery w:val="Page Numbers (Bottom of Page)"/>
        <w:docPartUnique/>
      </w:docPartObj>
    </w:sdtPr>
    <w:sdtEndPr/>
    <w:sdtContent>
      <w:p w:rsidR="00792D2A" w:rsidRDefault="00EF2B3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2021">
          <w:rPr>
            <w:noProof/>
          </w:rPr>
          <w:t>1</w:t>
        </w:r>
        <w:r>
          <w:fldChar w:fldCharType="end"/>
        </w:r>
      </w:p>
    </w:sdtContent>
  </w:sdt>
  <w:p w:rsidR="00792D2A" w:rsidRDefault="00792D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2E95" w:rsidRDefault="00CB2E95">
      <w:r>
        <w:separator/>
      </w:r>
    </w:p>
  </w:footnote>
  <w:footnote w:type="continuationSeparator" w:id="0">
    <w:p w:rsidR="00CB2E95" w:rsidRDefault="00CB2E9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2D2A" w:rsidRDefault="00EA5695">
    <w:pPr>
      <w:pStyle w:val="Header"/>
      <w:jc w:val="right"/>
      <w:rPr>
        <w:rFonts w:ascii="Calibri" w:hAnsi="Calibri"/>
      </w:rPr>
    </w:pPr>
    <w:r>
      <w:rPr>
        <w:rFonts w:ascii="Calibri" w:hAnsi="Calibri"/>
      </w:rPr>
      <w:t>College Search Protocol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C5CDD"/>
    <w:multiLevelType w:val="hybridMultilevel"/>
    <w:tmpl w:val="CE66A634"/>
    <w:lvl w:ilvl="0" w:tplc="817028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1783C1A">
      <w:start w:val="1"/>
      <w:numFmt w:val="lowerLetter"/>
      <w:lvlText w:val="%2."/>
      <w:lvlJc w:val="left"/>
      <w:pPr>
        <w:ind w:left="1440" w:hanging="360"/>
      </w:pPr>
    </w:lvl>
    <w:lvl w:ilvl="2" w:tplc="122A3000">
      <w:start w:val="1"/>
      <w:numFmt w:val="lowerRoman"/>
      <w:lvlText w:val="%3."/>
      <w:lvlJc w:val="right"/>
      <w:pPr>
        <w:ind w:left="2160" w:hanging="180"/>
      </w:pPr>
    </w:lvl>
    <w:lvl w:ilvl="3" w:tplc="CB3C64C6">
      <w:start w:val="1"/>
      <w:numFmt w:val="decimal"/>
      <w:lvlText w:val="%4."/>
      <w:lvlJc w:val="left"/>
      <w:pPr>
        <w:ind w:left="2880" w:hanging="360"/>
      </w:pPr>
    </w:lvl>
    <w:lvl w:ilvl="4" w:tplc="8DE62BF8">
      <w:start w:val="1"/>
      <w:numFmt w:val="lowerLetter"/>
      <w:lvlText w:val="%5."/>
      <w:lvlJc w:val="left"/>
      <w:pPr>
        <w:ind w:left="3600" w:hanging="360"/>
      </w:pPr>
    </w:lvl>
    <w:lvl w:ilvl="5" w:tplc="15023474">
      <w:start w:val="1"/>
      <w:numFmt w:val="lowerRoman"/>
      <w:lvlText w:val="%6."/>
      <w:lvlJc w:val="right"/>
      <w:pPr>
        <w:ind w:left="4320" w:hanging="180"/>
      </w:pPr>
    </w:lvl>
    <w:lvl w:ilvl="6" w:tplc="A35C6B70">
      <w:start w:val="1"/>
      <w:numFmt w:val="decimal"/>
      <w:lvlText w:val="%7."/>
      <w:lvlJc w:val="left"/>
      <w:pPr>
        <w:ind w:left="5040" w:hanging="360"/>
      </w:pPr>
    </w:lvl>
    <w:lvl w:ilvl="7" w:tplc="466C0A66">
      <w:start w:val="1"/>
      <w:numFmt w:val="lowerLetter"/>
      <w:lvlText w:val="%8."/>
      <w:lvlJc w:val="left"/>
      <w:pPr>
        <w:ind w:left="5760" w:hanging="360"/>
      </w:pPr>
    </w:lvl>
    <w:lvl w:ilvl="8" w:tplc="63D08C52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80736A"/>
    <w:multiLevelType w:val="hybridMultilevel"/>
    <w:tmpl w:val="D49AB990"/>
    <w:lvl w:ilvl="0" w:tplc="691AA72C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BF3E4BF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1EABF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5A060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DE0C7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1A8EF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22F9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0ADD0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A4A0C5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644D07"/>
    <w:multiLevelType w:val="hybridMultilevel"/>
    <w:tmpl w:val="1E809E5A"/>
    <w:lvl w:ilvl="0" w:tplc="9586C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05CB566">
      <w:start w:val="3"/>
      <w:numFmt w:val="upperLetter"/>
      <w:lvlText w:val="%2."/>
      <w:lvlJc w:val="left"/>
      <w:pPr>
        <w:ind w:left="1296" w:hanging="720"/>
      </w:pPr>
      <w:rPr>
        <w:rFonts w:hint="default"/>
      </w:rPr>
    </w:lvl>
    <w:lvl w:ilvl="2" w:tplc="B43288B2">
      <w:start w:val="1"/>
      <w:numFmt w:val="lowerRoman"/>
      <w:lvlText w:val="%3."/>
      <w:lvlJc w:val="right"/>
      <w:pPr>
        <w:ind w:left="1512" w:hanging="720"/>
      </w:pPr>
      <w:rPr>
        <w:rFonts w:hint="default"/>
      </w:rPr>
    </w:lvl>
    <w:lvl w:ilvl="3" w:tplc="84529BBE">
      <w:start w:val="1"/>
      <w:numFmt w:val="decimal"/>
      <w:lvlText w:val="%4."/>
      <w:lvlJc w:val="left"/>
      <w:pPr>
        <w:ind w:left="0" w:firstLine="1008"/>
      </w:pPr>
      <w:rPr>
        <w:rFonts w:hint="default"/>
      </w:rPr>
    </w:lvl>
    <w:lvl w:ilvl="4" w:tplc="45C4C8C2">
      <w:start w:val="1"/>
      <w:numFmt w:val="bullet"/>
      <w:lvlText w:val=""/>
      <w:lvlJc w:val="left"/>
      <w:pPr>
        <w:ind w:left="3096" w:hanging="576"/>
      </w:pPr>
      <w:rPr>
        <w:rFonts w:ascii="Webdings" w:hAnsi="Webdings" w:hint="default"/>
      </w:rPr>
    </w:lvl>
    <w:lvl w:ilvl="5" w:tplc="0409000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6" w:tplc="04090003">
      <w:start w:val="1"/>
      <w:numFmt w:val="bullet"/>
      <w:lvlText w:val="o"/>
      <w:lvlJc w:val="left"/>
      <w:pPr>
        <w:ind w:left="2376" w:hanging="720"/>
      </w:pPr>
      <w:rPr>
        <w:rFonts w:ascii="Courier New" w:hAnsi="Courier New" w:cs="Courier New" w:hint="default"/>
      </w:rPr>
    </w:lvl>
    <w:lvl w:ilvl="7" w:tplc="945C10AA">
      <w:start w:val="1"/>
      <w:numFmt w:val="bullet"/>
      <w:lvlText w:val=""/>
      <w:lvlJc w:val="left"/>
      <w:pPr>
        <w:ind w:left="0" w:firstLine="1872"/>
      </w:pPr>
      <w:rPr>
        <w:rFonts w:ascii="Wingdings" w:hAnsi="Wingdings" w:cs="Wingdings" w:hint="default"/>
        <w:b/>
      </w:rPr>
    </w:lvl>
    <w:lvl w:ilvl="8" w:tplc="BCAE09AE">
      <w:start w:val="1"/>
      <w:numFmt w:val="bullet"/>
      <w:lvlText w:val="-"/>
      <w:lvlJc w:val="left"/>
      <w:pPr>
        <w:ind w:left="2808" w:hanging="720"/>
      </w:pPr>
      <w:rPr>
        <w:rFonts w:ascii="Calibri" w:eastAsia="Times New Roman" w:hAnsi="Calibri" w:hint="default"/>
      </w:rPr>
    </w:lvl>
  </w:abstractNum>
  <w:abstractNum w:abstractNumId="3" w15:restartNumberingAfterBreak="0">
    <w:nsid w:val="4B0C526C"/>
    <w:multiLevelType w:val="hybridMultilevel"/>
    <w:tmpl w:val="85FA2BC0"/>
    <w:lvl w:ilvl="0" w:tplc="C77C8CB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C54471A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A25C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7AA45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E839E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8A20C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200C1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3ED68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1D80B7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811C1B"/>
    <w:multiLevelType w:val="hybridMultilevel"/>
    <w:tmpl w:val="F718D860"/>
    <w:lvl w:ilvl="0" w:tplc="7122AD5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9DA550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9BEB53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26A0F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5AE043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7063E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B4EDB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1DE902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67405E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D2A"/>
    <w:rsid w:val="00184C38"/>
    <w:rsid w:val="003D396F"/>
    <w:rsid w:val="00467351"/>
    <w:rsid w:val="00612021"/>
    <w:rsid w:val="00792D2A"/>
    <w:rsid w:val="007F3EFB"/>
    <w:rsid w:val="00BD216B"/>
    <w:rsid w:val="00BF17DF"/>
    <w:rsid w:val="00C34572"/>
    <w:rsid w:val="00CB2E95"/>
    <w:rsid w:val="00EA5695"/>
    <w:rsid w:val="00EF2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B2E0E7"/>
  <w15:docId w15:val="{8B20074B-0053-4CD3-836B-17C09824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="Arial" w:eastAsia="Arial" w:hAnsi="Arial" w:cs="Arial"/>
      <w:sz w:val="34"/>
    </w:rPr>
  </w:style>
  <w:style w:type="character" w:customStyle="1" w:styleId="Heading4Char">
    <w:name w:val="Heading 4 Char"/>
    <w:basedOn w:val="DefaultParagraphFont"/>
    <w:link w:val="Heading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Pr>
      <w:rFonts w:ascii="Arial" w:eastAsia="Arial" w:hAnsi="Arial" w:cs="Arial"/>
      <w:i/>
      <w:iCs/>
      <w:sz w:val="21"/>
      <w:szCs w:val="21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Pr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pPr>
      <w:spacing w:before="200" w:after="200"/>
    </w:pPr>
  </w:style>
  <w:style w:type="character" w:customStyle="1" w:styleId="SubtitleChar">
    <w:name w:val="Subtitle Char"/>
    <w:basedOn w:val="DefaultParagraphFont"/>
    <w:link w:val="Subtitle"/>
    <w:uiPriority w:val="11"/>
    <w:rPr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pPr>
      <w:ind w:left="720" w:right="720"/>
    </w:pPr>
    <w:rPr>
      <w:i/>
    </w:rPr>
  </w:style>
  <w:style w:type="character" w:customStyle="1" w:styleId="QuoteChar">
    <w:name w:val="Quote Char"/>
    <w:link w:val="Quote"/>
    <w:uiPriority w:val="29"/>
    <w:rPr>
      <w:i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IntenseQuoteChar">
    <w:name w:val="Intense Quote Char"/>
    <w:link w:val="IntenseQuote"/>
    <w:uiPriority w:val="30"/>
    <w:rPr>
      <w:i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Light">
    <w:name w:val="Grid Table Light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PlainTable1">
    <w:name w:val="Plain Table 1"/>
    <w:basedOn w:val="TableNormal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tblPr/>
      <w:tcPr>
        <w:shd w:val="clear" w:color="auto" w:fill="F2F2F2" w:themeFill="text1" w:themeFillTint="0D"/>
      </w:tcPr>
    </w:tblStylePr>
  </w:style>
  <w:style w:type="table" w:styleId="PlainTable2">
    <w:name w:val="Plain Table 2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PlainTable3">
    <w:name w:val="Plain Table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4">
    <w:name w:val="Plain Table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PlainTable5">
    <w:name w:val="Plain Table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auto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styleId="GridTable1Light">
    <w:name w:val="Grid Table 1 Light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styleId="GridTable1Light-Accent1">
    <w:name w:val="Grid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styleId="GridTable1Light-Accent2">
    <w:name w:val="Grid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styleId="GridTable1Light-Accent3">
    <w:name w:val="Grid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styleId="GridTable1Light-Accent4">
    <w:name w:val="Grid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styleId="GridTable1Light-Accent5">
    <w:name w:val="Grid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styleId="GridTable1Light-Accent6">
    <w:name w:val="Grid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GridTable2">
    <w:name w:val="Grid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2-Accent1">
    <w:name w:val="Grid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2-Accent2">
    <w:name w:val="Grid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2-Accent3">
    <w:name w:val="Grid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2-Accent4">
    <w:name w:val="Grid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2-Accent5">
    <w:name w:val="Grid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2-Accent6">
    <w:name w:val="Grid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3">
    <w:name w:val="Grid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3-Accent1">
    <w:name w:val="Grid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5F1" w:themeFill="accent1" w:themeFillTint="34"/>
      </w:tcPr>
    </w:tblStylePr>
  </w:style>
  <w:style w:type="table" w:styleId="GridTable3-Accent2">
    <w:name w:val="Grid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3-Accent3">
    <w:name w:val="Grid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3-Accent4">
    <w:name w:val="Grid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3-Accent5">
    <w:name w:val="Grid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3-Accent6">
    <w:name w:val="Grid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auto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4">
    <w:name w:val="Grid Table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auto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CBCBCB" w:themeFill="text1" w:themeFillTint="34"/>
      </w:tcPr>
    </w:tblStylePr>
  </w:style>
  <w:style w:type="table" w:styleId="GridTable4-Accent1">
    <w:name w:val="Grid Table 4 Accent 1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auto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CE6F2" w:themeFill="accent1" w:themeFillTint="32"/>
      </w:tcPr>
    </w:tblStylePr>
  </w:style>
  <w:style w:type="table" w:styleId="GridTable4-Accent2">
    <w:name w:val="Grid Table 4 Accent 2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auto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styleId="GridTable4-Accent3">
    <w:name w:val="Grid Table 4 Accent 3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auto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styleId="GridTable4-Accent4">
    <w:name w:val="Grid Table 4 Accent 4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auto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styleId="GridTable4-Accent5">
    <w:name w:val="Grid Table 4 Accent 5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auto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styleId="GridTable4-Accent6">
    <w:name w:val="Grid Table 4 Accent 6"/>
    <w:basedOn w:val="TableNormal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auto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styleId="GridTable5Dark">
    <w:name w:val="Grid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band1Vert">
      <w:tblPr/>
      <w:tcPr>
        <w:shd w:val="clear" w:color="auto" w:fill="8A8A8A" w:themeFill="text1" w:themeFillTint="75"/>
      </w:tcPr>
    </w:tblStylePr>
    <w:tblStylePr w:type="band1Horz">
      <w:tblPr/>
      <w:tcPr>
        <w:shd w:val="clear" w:color="auto" w:fill="8A8A8A" w:themeFill="text1" w:themeFillTint="75"/>
      </w:tcPr>
    </w:tblStylePr>
  </w:style>
  <w:style w:type="table" w:customStyle="1" w:styleId="GridTable5Dark-Accent1">
    <w:name w:val="Grid Table 5 Dark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band1Vert">
      <w:tblPr/>
      <w:tcPr>
        <w:shd w:val="clear" w:color="auto" w:fill="AEC4E0" w:themeFill="accent1" w:themeFillTint="75"/>
      </w:tcPr>
    </w:tblStylePr>
    <w:tblStylePr w:type="band1Horz">
      <w:tblPr/>
      <w:tcPr>
        <w:shd w:val="clear" w:color="auto" w:fill="AEC4E0" w:themeFill="accent1" w:themeFillTint="75"/>
      </w:tcPr>
    </w:tblStylePr>
  </w:style>
  <w:style w:type="table" w:styleId="GridTable5Dark-Accent2">
    <w:name w:val="Grid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band1Vert">
      <w:tblPr/>
      <w:tcPr>
        <w:shd w:val="clear" w:color="auto" w:fill="E2AEAD" w:themeFill="accent2" w:themeFillTint="75"/>
      </w:tcPr>
    </w:tblStylePr>
    <w:tblStylePr w:type="band1Horz">
      <w:tblPr/>
      <w:tcPr>
        <w:shd w:val="clear" w:color="auto" w:fill="E2AEAD" w:themeFill="accent2" w:themeFillTint="75"/>
      </w:tcPr>
    </w:tblStylePr>
  </w:style>
  <w:style w:type="table" w:styleId="GridTable5Dark-Accent3">
    <w:name w:val="Grid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band1Vert">
      <w:tblPr/>
      <w:tcPr>
        <w:shd w:val="clear" w:color="auto" w:fill="D0DFB2" w:themeFill="accent3" w:themeFillTint="75"/>
      </w:tcPr>
    </w:tblStylePr>
    <w:tblStylePr w:type="band1Horz">
      <w:tblPr/>
      <w:tcPr>
        <w:shd w:val="clear" w:color="auto" w:fill="D0DFB2" w:themeFill="accent3" w:themeFillTint="75"/>
      </w:tcPr>
    </w:tblStylePr>
  </w:style>
  <w:style w:type="table" w:customStyle="1" w:styleId="GridTable5Dark-Accent4">
    <w:name w:val="Grid Table 5 Dark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band1Vert">
      <w:tblPr/>
      <w:tcPr>
        <w:shd w:val="clear" w:color="auto" w:fill="C4B7D4" w:themeFill="accent4" w:themeFillTint="75"/>
      </w:tcPr>
    </w:tblStylePr>
    <w:tblStylePr w:type="band1Horz">
      <w:tblPr/>
      <w:tcPr>
        <w:shd w:val="clear" w:color="auto" w:fill="C4B7D4" w:themeFill="accent4" w:themeFillTint="75"/>
      </w:tcPr>
    </w:tblStylePr>
  </w:style>
  <w:style w:type="table" w:styleId="GridTable5Dark-Accent5">
    <w:name w:val="Grid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band1Vert">
      <w:tblPr/>
      <w:tcPr>
        <w:shd w:val="clear" w:color="auto" w:fill="ACD8E4" w:themeFill="accent5" w:themeFillTint="75"/>
      </w:tcPr>
    </w:tblStylePr>
    <w:tblStylePr w:type="band1Horz">
      <w:tblPr/>
      <w:tcPr>
        <w:shd w:val="clear" w:color="auto" w:fill="ACD8E4" w:themeFill="accent5" w:themeFillTint="75"/>
      </w:tcPr>
    </w:tblStylePr>
  </w:style>
  <w:style w:type="table" w:styleId="GridTable5Dark-Accent6">
    <w:name w:val="Grid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auto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uto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band1Vert">
      <w:tblPr/>
      <w:tcPr>
        <w:shd w:val="clear" w:color="auto" w:fill="FBCEAA" w:themeFill="accent6" w:themeFillTint="75"/>
      </w:tcPr>
    </w:tblStylePr>
    <w:tblStylePr w:type="band1Horz">
      <w:tblPr/>
      <w:tcPr>
        <w:shd w:val="clear" w:color="auto" w:fill="FBCEAA" w:themeFill="accent6" w:themeFillTint="75"/>
      </w:tcPr>
    </w:tblStylePr>
  </w:style>
  <w:style w:type="table" w:styleId="GridTable6Colorful">
    <w:name w:val="Grid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auto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6Colorful-Accent1">
    <w:name w:val="Grid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6Colorful-Accent2">
    <w:name w:val="Grid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6Colorful-Accent3">
    <w:name w:val="Grid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6Colorful-Accent4">
    <w:name w:val="Grid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6Colorful-Accent5">
    <w:name w:val="Grid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6Colorful-Accent6">
    <w:name w:val="Grid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">
    <w:name w:val="Grid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GridTable7Colorful-Accent1">
    <w:name w:val="Grid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auto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styleId="GridTable7Colorful-Accent2">
    <w:name w:val="Grid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GridTable7Colorful-Accent3">
    <w:name w:val="Grid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auto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auto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styleId="GridTable7Colorful-Accent4">
    <w:name w:val="Grid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GridTable7Colorful-Accent5">
    <w:name w:val="Grid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auto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GridTable7Colorful-Accent6">
    <w:name w:val="Grid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auto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auto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ListTable1Light">
    <w:name w:val="List Table 1 Light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tblPr/>
      <w:tcPr>
        <w:shd w:val="clear" w:color="auto" w:fill="BFBFBF" w:themeFill="text1" w:themeFillTint="40"/>
      </w:tcPr>
    </w:tblStylePr>
  </w:style>
  <w:style w:type="table" w:styleId="ListTable1Light-Accent1">
    <w:name w:val="List Table 1 Light Accent 1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tblPr/>
      <w:tcPr>
        <w:shd w:val="clear" w:color="auto" w:fill="D2DFEE" w:themeFill="accent1" w:themeFillTint="40"/>
      </w:tcPr>
    </w:tblStylePr>
  </w:style>
  <w:style w:type="table" w:styleId="ListTable1Light-Accent2">
    <w:name w:val="List Table 1 Light Accent 2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tblPr/>
      <w:tcPr>
        <w:shd w:val="clear" w:color="auto" w:fill="EFD2D2" w:themeFill="accent2" w:themeFillTint="40"/>
      </w:tcPr>
    </w:tblStylePr>
  </w:style>
  <w:style w:type="table" w:styleId="ListTable1Light-Accent3">
    <w:name w:val="List Table 1 Light Accent 3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tblPr/>
      <w:tcPr>
        <w:shd w:val="clear" w:color="auto" w:fill="E5EED5" w:themeFill="accent3" w:themeFillTint="40"/>
      </w:tcPr>
    </w:tblStylePr>
  </w:style>
  <w:style w:type="table" w:styleId="ListTable1Light-Accent4">
    <w:name w:val="List Table 1 Light Accent 4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tblPr/>
      <w:tcPr>
        <w:shd w:val="clear" w:color="auto" w:fill="DFD8E7" w:themeFill="accent4" w:themeFillTint="40"/>
      </w:tcPr>
    </w:tblStylePr>
  </w:style>
  <w:style w:type="table" w:styleId="ListTable1Light-Accent5">
    <w:name w:val="List Table 1 Light Accent 5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tblPr/>
      <w:tcPr>
        <w:shd w:val="clear" w:color="auto" w:fill="D1EAF0" w:themeFill="accent5" w:themeFillTint="40"/>
      </w:tcPr>
    </w:tblStylePr>
  </w:style>
  <w:style w:type="table" w:styleId="ListTable1Light-Accent6">
    <w:name w:val="List Table 1 Light Accent 6"/>
    <w:basedOn w:val="TableNormal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tblPr/>
      <w:tcPr>
        <w:shd w:val="clear" w:color="auto" w:fill="FDE4D0" w:themeFill="accent6" w:themeFillTint="40"/>
      </w:tcPr>
    </w:tblStylePr>
  </w:style>
  <w:style w:type="table" w:styleId="ListTable2">
    <w:name w:val="List Table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2-Accent1">
    <w:name w:val="List Table 2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2-Accent2">
    <w:name w:val="List Table 2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2-Accent3">
    <w:name w:val="List Table 2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2-Accent4">
    <w:name w:val="List Table 2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2-Accent5">
    <w:name w:val="List Table 2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2-Accent6">
    <w:name w:val="List Table 2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3">
    <w:name w:val="List Table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ListTable3-Accent1">
    <w:name w:val="List Table 3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styleId="ListTable3-Accent2">
    <w:name w:val="List Table 3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styleId="ListTable3-Accent3">
    <w:name w:val="List Table 3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styleId="ListTable3-Accent4">
    <w:name w:val="List Table 3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styleId="ListTable3-Accent5">
    <w:name w:val="List Table 3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styleId="ListTable3-Accent6">
    <w:name w:val="List Table 3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ListTable4">
    <w:name w:val="List Table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BFBFBF" w:themeFill="text1" w:themeFillTint="40"/>
      </w:tcPr>
    </w:tblStylePr>
  </w:style>
  <w:style w:type="table" w:styleId="ListTable4-Accent1">
    <w:name w:val="List Table 4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2DFEE" w:themeFill="accent1" w:themeFillTint="40"/>
      </w:tcPr>
    </w:tblStylePr>
  </w:style>
  <w:style w:type="table" w:styleId="ListTable4-Accent2">
    <w:name w:val="List Table 4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FD2D2" w:themeFill="accent2" w:themeFillTint="40"/>
      </w:tcPr>
    </w:tblStylePr>
  </w:style>
  <w:style w:type="table" w:styleId="ListTable4-Accent3">
    <w:name w:val="List Table 4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E5EED5" w:themeFill="accent3" w:themeFillTint="40"/>
      </w:tcPr>
    </w:tblStylePr>
  </w:style>
  <w:style w:type="table" w:styleId="ListTable4-Accent4">
    <w:name w:val="List Table 4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FD8E7" w:themeFill="accent4" w:themeFillTint="40"/>
      </w:tcPr>
    </w:tblStylePr>
  </w:style>
  <w:style w:type="table" w:styleId="ListTable4-Accent5">
    <w:name w:val="List Table 4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D1EAF0" w:themeFill="accent5" w:themeFillTint="40"/>
      </w:tcPr>
    </w:tblStylePr>
  </w:style>
  <w:style w:type="table" w:styleId="ListTable4-Accent6">
    <w:name w:val="List Table 4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uto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auto" w:fill="FDE4D0" w:themeFill="accent6" w:themeFillTint="40"/>
      </w:tcPr>
    </w:tblStylePr>
  </w:style>
  <w:style w:type="table" w:styleId="ListTable5Dark">
    <w:name w:val="List Table 5 Dark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auto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auto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7F7F7F" w:themeFill="text1" w:themeFillTint="80"/>
      </w:tcPr>
    </w:tblStylePr>
  </w:style>
  <w:style w:type="table" w:styleId="ListTable5Dark-Accent1">
    <w:name w:val="List Table 5 Dark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auto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auto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4F81BD" w:themeFill="accent1"/>
      </w:tcPr>
    </w:tblStylePr>
  </w:style>
  <w:style w:type="table" w:styleId="ListTable5Dark-Accent2">
    <w:name w:val="List Table 5 Dark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auto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auto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D99695" w:themeFill="accent2" w:themeFillTint="97"/>
      </w:tcPr>
    </w:tblStylePr>
  </w:style>
  <w:style w:type="table" w:styleId="ListTable5Dark-Accent3">
    <w:name w:val="List Table 5 Dark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auto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auto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C3D69B" w:themeFill="accent3" w:themeFillTint="98"/>
      </w:tcPr>
    </w:tblStylePr>
  </w:style>
  <w:style w:type="table" w:styleId="ListTable5Dark-Accent4">
    <w:name w:val="List Table 5 Dark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auto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auto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B2A1C6" w:themeFill="accent4" w:themeFillTint="9A"/>
      </w:tcPr>
    </w:tblStylePr>
  </w:style>
  <w:style w:type="table" w:styleId="ListTable5Dark-Accent5">
    <w:name w:val="List Table 5 Dark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auto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auto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92CCDC" w:themeFill="accent5" w:themeFillTint="9A"/>
      </w:tcPr>
    </w:tblStylePr>
  </w:style>
  <w:style w:type="table" w:styleId="ListTable5Dark-Accent6">
    <w:name w:val="List Table 5 Dark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auto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auto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uto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uto" w:fill="FAC090" w:themeFill="accent6" w:themeFillTint="98"/>
      </w:tcPr>
    </w:tblStylePr>
  </w:style>
  <w:style w:type="table" w:styleId="ListTable6Colorful">
    <w:name w:val="List Table 6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styleId="ListTable6Colorful-Accent1">
    <w:name w:val="List Table 6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6Colorful-Accent2">
    <w:name w:val="List Table 6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6Colorful-Accent3">
    <w:name w:val="List Table 6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6Colorful-Accent4">
    <w:name w:val="List Table 6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6Colorful-Accent5">
    <w:name w:val="List Table 6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6Colorful-Accent6">
    <w:name w:val="List Table 6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ListTable7Colorful">
    <w:name w:val="List Table 7 Colorful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auto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styleId="ListTable7Colorful-Accent1">
    <w:name w:val="List Table 7 Colorful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auto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auto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styleId="ListTable7Colorful-Accent2">
    <w:name w:val="List Table 7 Colorful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auto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auto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styleId="ListTable7Colorful-Accent3">
    <w:name w:val="List Table 7 Colorful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auto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styleId="ListTable7Colorful-Accent4">
    <w:name w:val="List Table 7 Colorful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auto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styleId="ListTable7Colorful-Accent5">
    <w:name w:val="List Table 7 Colorful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auto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auto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styleId="ListTable7Colorful-Accent6">
    <w:name w:val="List Table 7 Colorful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auto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auto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auto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auto" w:fill="FFFFFF"/>
      </w:tcPr>
    </w:tblStylePr>
    <w:tblStylePr w:type="band1Vert">
      <w:tblPr/>
      <w:tcPr>
        <w:shd w:val="clear" w:color="auto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auto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Lined-Accent1">
    <w:name w:val="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Lined-Accent2">
    <w:name w:val="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Lined-Accent3">
    <w:name w:val="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Lined-Accent4">
    <w:name w:val="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Lined-Accent5">
    <w:name w:val="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Lined-Accent6">
    <w:name w:val="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Lined-Accent">
    <w:name w:val="Bordered &amp; Lined - Accent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F2F2" w:themeFill="text1" w:themeFillTint="0D"/>
      </w:tcPr>
    </w:tblStylePr>
  </w:style>
  <w:style w:type="table" w:customStyle="1" w:styleId="BorderedLined-Accent1">
    <w:name w:val="Bordered &amp; Lined - Accent 1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C7D7EA" w:themeFill="accent1" w:themeFillTint="50"/>
      </w:tcPr>
    </w:tblStylePr>
  </w:style>
  <w:style w:type="table" w:customStyle="1" w:styleId="BorderedLined-Accent2">
    <w:name w:val="Bordered &amp; Lined - Accent 2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2DCDC" w:themeFill="accent2" w:themeFillTint="32"/>
      </w:tcPr>
    </w:tblStylePr>
  </w:style>
  <w:style w:type="table" w:customStyle="1" w:styleId="BorderedLined-Accent3">
    <w:name w:val="Bordered &amp; Lined - Accent 3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AF1DC" w:themeFill="accent3" w:themeFillTint="34"/>
      </w:tcPr>
    </w:tblStylePr>
  </w:style>
  <w:style w:type="table" w:customStyle="1" w:styleId="BorderedLined-Accent4">
    <w:name w:val="Bordered &amp; Lined - Accent 4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E5DFEC" w:themeFill="accent4" w:themeFillTint="34"/>
      </w:tcPr>
    </w:tblStylePr>
  </w:style>
  <w:style w:type="table" w:customStyle="1" w:styleId="BorderedLined-Accent5">
    <w:name w:val="Bordered &amp; Lined - Accent 5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DAEEF3" w:themeFill="accent5" w:themeFillTint="34"/>
      </w:tcPr>
    </w:tblStylePr>
  </w:style>
  <w:style w:type="table" w:customStyle="1" w:styleId="BorderedLined-Accent6">
    <w:name w:val="Bordered &amp; Lined - Accent 6"/>
    <w:basedOn w:val="TableNormal"/>
    <w:uiPriority w:val="99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uto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auto" w:fill="FDE9D8" w:themeFill="accent6" w:themeFillTint="34"/>
      </w:tcPr>
    </w:tblStylePr>
  </w:style>
  <w:style w:type="table" w:customStyle="1" w:styleId="Bordered">
    <w:name w:val="Bordered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TableNormal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FootnoteText">
    <w:name w:val="footnote text"/>
    <w:basedOn w:val="Normal"/>
    <w:link w:val="FootnoteTextChar"/>
    <w:uiPriority w:val="99"/>
    <w:semiHidden/>
    <w:unhideWhenUsed/>
    <w:pPr>
      <w:spacing w:after="40"/>
    </w:pPr>
    <w:rPr>
      <w:sz w:val="18"/>
    </w:rPr>
  </w:style>
  <w:style w:type="character" w:customStyle="1" w:styleId="FootnoteTextChar">
    <w:name w:val="Footnote Text Char"/>
    <w:link w:val="FootnoteText"/>
    <w:uiPriority w:val="99"/>
    <w:rPr>
      <w:sz w:val="18"/>
    </w:rPr>
  </w:style>
  <w:style w:type="character" w:styleId="FootnoteReference">
    <w:name w:val="footnote reference"/>
    <w:basedOn w:val="DefaultParagraphFont"/>
    <w:uiPriority w:val="99"/>
    <w:unhideWhenUsed/>
    <w:rPr>
      <w:vertAlign w:val="superscript"/>
    </w:rPr>
  </w:style>
  <w:style w:type="paragraph" w:styleId="TOC1">
    <w:name w:val="toc 1"/>
    <w:basedOn w:val="Normal"/>
    <w:next w:val="Normal"/>
    <w:uiPriority w:val="39"/>
    <w:unhideWhenUsed/>
    <w:pPr>
      <w:spacing w:after="57"/>
    </w:pPr>
  </w:style>
  <w:style w:type="paragraph" w:styleId="TOC2">
    <w:name w:val="toc 2"/>
    <w:basedOn w:val="Normal"/>
    <w:next w:val="Normal"/>
    <w:uiPriority w:val="39"/>
    <w:unhideWhenUsed/>
    <w:pPr>
      <w:spacing w:after="57"/>
      <w:ind w:left="283"/>
    </w:pPr>
  </w:style>
  <w:style w:type="paragraph" w:styleId="TOC3">
    <w:name w:val="toc 3"/>
    <w:basedOn w:val="Normal"/>
    <w:next w:val="Normal"/>
    <w:uiPriority w:val="39"/>
    <w:unhideWhenUsed/>
    <w:pPr>
      <w:spacing w:after="57"/>
      <w:ind w:left="567"/>
    </w:pPr>
  </w:style>
  <w:style w:type="paragraph" w:styleId="TOC4">
    <w:name w:val="toc 4"/>
    <w:basedOn w:val="Normal"/>
    <w:next w:val="Normal"/>
    <w:uiPriority w:val="39"/>
    <w:unhideWhenUsed/>
    <w:pPr>
      <w:spacing w:after="57"/>
      <w:ind w:left="850"/>
    </w:pPr>
  </w:style>
  <w:style w:type="paragraph" w:styleId="TOC5">
    <w:name w:val="toc 5"/>
    <w:basedOn w:val="Normal"/>
    <w:next w:val="Normal"/>
    <w:uiPriority w:val="39"/>
    <w:unhideWhenUsed/>
    <w:pPr>
      <w:spacing w:after="57"/>
      <w:ind w:left="1134"/>
    </w:pPr>
  </w:style>
  <w:style w:type="paragraph" w:styleId="TOC6">
    <w:name w:val="toc 6"/>
    <w:basedOn w:val="Normal"/>
    <w:next w:val="Normal"/>
    <w:uiPriority w:val="39"/>
    <w:unhideWhenUsed/>
    <w:pPr>
      <w:spacing w:after="57"/>
      <w:ind w:left="1417"/>
    </w:pPr>
  </w:style>
  <w:style w:type="paragraph" w:styleId="TOC7">
    <w:name w:val="toc 7"/>
    <w:basedOn w:val="Normal"/>
    <w:next w:val="Normal"/>
    <w:uiPriority w:val="39"/>
    <w:unhideWhenUsed/>
    <w:pPr>
      <w:spacing w:after="57"/>
      <w:ind w:left="1701"/>
    </w:pPr>
  </w:style>
  <w:style w:type="paragraph" w:styleId="TOC8">
    <w:name w:val="toc 8"/>
    <w:basedOn w:val="Normal"/>
    <w:next w:val="Normal"/>
    <w:uiPriority w:val="39"/>
    <w:unhideWhenUsed/>
    <w:pPr>
      <w:spacing w:after="57"/>
      <w:ind w:left="1984"/>
    </w:pPr>
  </w:style>
  <w:style w:type="paragraph" w:styleId="TOC9">
    <w:name w:val="toc 9"/>
    <w:basedOn w:val="Normal"/>
    <w:next w:val="Normal"/>
    <w:uiPriority w:val="39"/>
    <w:unhideWhenUsed/>
    <w:pPr>
      <w:spacing w:after="57"/>
      <w:ind w:left="2268"/>
    </w:pPr>
  </w:style>
  <w:style w:type="paragraph" w:styleId="TOCHeading">
    <w:name w:val="TOC Heading"/>
    <w:uiPriority w:val="39"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  <w:rPr>
      <w:rFonts w:eastAsia="Times New Roman"/>
    </w:rPr>
  </w:style>
  <w:style w:type="character" w:styleId="Strong">
    <w:name w:val="Strong"/>
    <w:basedOn w:val="DefaultParagraphFont"/>
    <w:uiPriority w:val="22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fsa.ed.gov/" TargetMode="External"/><Relationship Id="rId13" Type="http://schemas.openxmlformats.org/officeDocument/2006/relationships/hyperlink" Target="https://www.collegegreenlight.com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collegescorecard.ed.gov/" TargetMode="External"/><Relationship Id="rId12" Type="http://schemas.openxmlformats.org/officeDocument/2006/relationships/hyperlink" Target="https://bigfuture.collegeboard.org/find-colleges/how-to-find-your-college-fit/college-search-step-by-step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s://www.collegegreenlight.com/scholarships/-s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bigfuture.collegeboard.org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blog.collegegreenlight.com/blog/100percentmeetneed2019/" TargetMode="External"/><Relationship Id="rId10" Type="http://schemas.openxmlformats.org/officeDocument/2006/relationships/hyperlink" Target="http://www.collegedata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mygrantinfo.csac.ca.gov/logon.asp" TargetMode="External"/><Relationship Id="rId14" Type="http://schemas.openxmlformats.org/officeDocument/2006/relationships/hyperlink" Target="http://blog.collegegreenlight.com/blog/whats-happening-to-fly-in-programs-in-202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670</Words>
  <Characters>3820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Christina Contreras</dc:creator>
  <cp:lastModifiedBy>Christina Contreras</cp:lastModifiedBy>
  <cp:revision>6</cp:revision>
  <dcterms:created xsi:type="dcterms:W3CDTF">2020-08-07T06:24:00Z</dcterms:created>
  <dcterms:modified xsi:type="dcterms:W3CDTF">2020-08-20T01:50:00Z</dcterms:modified>
</cp:coreProperties>
</file>